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E2" w:rsidRPr="00E90FE2" w:rsidRDefault="00E90FE2" w:rsidP="00E90FE2">
      <w:pPr>
        <w:pStyle w:val="NormalWeb"/>
        <w:shd w:val="clear" w:color="auto" w:fill="FFFFFF"/>
        <w:tabs>
          <w:tab w:val="left" w:pos="567"/>
        </w:tabs>
        <w:spacing w:after="0"/>
        <w:ind w:left="567"/>
        <w:rPr>
          <w:color w:val="000000"/>
          <w:sz w:val="22"/>
          <w:szCs w:val="22"/>
          <w:lang/>
        </w:rPr>
      </w:pPr>
      <w:r w:rsidRPr="00E90FE2">
        <w:rPr>
          <w:rFonts w:eastAsia="Times-Roman"/>
          <w:bCs/>
          <w:sz w:val="22"/>
          <w:szCs w:val="22"/>
          <w:lang w:val="sr-Latn-CS"/>
        </w:rPr>
        <w:t>ЈКП</w:t>
      </w:r>
      <w:r w:rsidRPr="00E90FE2">
        <w:rPr>
          <w:rFonts w:eastAsia="Times-Roman"/>
          <w:sz w:val="22"/>
          <w:szCs w:val="22"/>
          <w:lang w:val="sr-Cyrl-CS"/>
        </w:rPr>
        <w:t xml:space="preserve"> </w:t>
      </w:r>
      <w:r w:rsidRPr="00E90FE2">
        <w:rPr>
          <w:rFonts w:eastAsia="Times-Roman"/>
          <w:bCs/>
          <w:sz w:val="22"/>
          <w:szCs w:val="22"/>
          <w:lang w:val="sr-Cyrl-CS"/>
        </w:rPr>
        <w:t>„ВОДОВОД“ БОР</w:t>
      </w:r>
      <w:r w:rsidRPr="00E90FE2">
        <w:rPr>
          <w:rFonts w:eastAsia="Times-Roman"/>
          <w:bCs/>
          <w:sz w:val="22"/>
          <w:szCs w:val="22"/>
        </w:rPr>
        <w:t>,</w:t>
      </w:r>
      <w:r w:rsidRPr="00E90FE2">
        <w:rPr>
          <w:rFonts w:eastAsia="Times-Roman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Чочетова 16, </w:t>
      </w:r>
      <w:r w:rsidRPr="00E90FE2">
        <w:rPr>
          <w:color w:val="000000"/>
          <w:sz w:val="22"/>
          <w:szCs w:val="22"/>
          <w:lang/>
        </w:rPr>
        <w:t xml:space="preserve">19210 </w:t>
      </w:r>
      <w:r w:rsidRPr="00E90FE2">
        <w:rPr>
          <w:color w:val="000000"/>
          <w:sz w:val="22"/>
          <w:szCs w:val="22"/>
          <w:lang w:val="sr-Cyrl-CS"/>
        </w:rPr>
        <w:t xml:space="preserve">Бор                                                                                                              </w:t>
      </w:r>
      <w:r w:rsidRPr="00E90FE2">
        <w:rPr>
          <w:color w:val="000000"/>
          <w:sz w:val="22"/>
          <w:szCs w:val="22"/>
          <w:lang/>
        </w:rPr>
        <w:t xml:space="preserve">  </w:t>
      </w:r>
      <w:hyperlink r:id="rId5" w:history="1">
        <w:r w:rsidRPr="00E90FE2">
          <w:rPr>
            <w:rStyle w:val="Hyperlink"/>
            <w:sz w:val="22"/>
            <w:szCs w:val="22"/>
            <w:lang/>
          </w:rPr>
          <w:t>www.vodovodbor.com</w:t>
        </w:r>
      </w:hyperlink>
      <w:r w:rsidRPr="00E90FE2">
        <w:rPr>
          <w:color w:val="000000"/>
          <w:sz w:val="22"/>
          <w:szCs w:val="22"/>
          <w:lang/>
        </w:rPr>
        <w:t xml:space="preserve">                                                                                                                                         бр. 66/</w:t>
      </w:r>
      <w:r w:rsidR="009C780F">
        <w:rPr>
          <w:color w:val="000000"/>
          <w:sz w:val="22"/>
          <w:szCs w:val="22"/>
          <w:lang/>
        </w:rPr>
        <w:t>10</w:t>
      </w:r>
      <w:r>
        <w:rPr>
          <w:color w:val="000000"/>
          <w:sz w:val="22"/>
          <w:szCs w:val="22"/>
          <w:lang/>
        </w:rPr>
        <w:t xml:space="preserve">                                                                                                                                                        </w:t>
      </w:r>
      <w:r w:rsidRPr="00E90FE2">
        <w:rPr>
          <w:rFonts w:eastAsia="Times-Roman"/>
          <w:bCs/>
          <w:sz w:val="22"/>
          <w:szCs w:val="22"/>
          <w:lang/>
        </w:rPr>
        <w:t>10.02.2014. г.</w:t>
      </w:r>
    </w:p>
    <w:p w:rsidR="00E90FE2" w:rsidRPr="00514FD6" w:rsidRDefault="00E90FE2" w:rsidP="00E90FE2">
      <w:pPr>
        <w:rPr>
          <w:b/>
          <w:sz w:val="18"/>
          <w:szCs w:val="18"/>
          <w:lang/>
        </w:rPr>
      </w:pPr>
    </w:p>
    <w:p w:rsidR="00D52311" w:rsidRDefault="00D52311" w:rsidP="00E90FE2">
      <w:pPr>
        <w:rPr>
          <w:rFonts w:ascii="Times New Roman" w:hAnsi="Times New Roman" w:cs="Times New Roman"/>
          <w:b/>
        </w:rPr>
      </w:pPr>
    </w:p>
    <w:p w:rsidR="00D52311" w:rsidRDefault="00D52311" w:rsidP="00D52311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Одговор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питање</w:t>
      </w:r>
      <w:proofErr w:type="spellEnd"/>
      <w:r w:rsidRPr="002C5611">
        <w:t xml:space="preserve"> </w:t>
      </w:r>
      <w:proofErr w:type="spellStart"/>
      <w:r w:rsidRPr="002C5611">
        <w:rPr>
          <w:rFonts w:ascii="Times New Roman" w:hAnsi="Times New Roman" w:cs="Times New Roman"/>
          <w:b/>
        </w:rPr>
        <w:t>потенцијалн</w:t>
      </w:r>
      <w:r>
        <w:rPr>
          <w:rFonts w:ascii="Times New Roman" w:hAnsi="Times New Roman" w:cs="Times New Roman"/>
          <w:b/>
        </w:rPr>
        <w:t>ог</w:t>
      </w:r>
      <w:proofErr w:type="spellEnd"/>
      <w:r w:rsidRPr="002C5611">
        <w:rPr>
          <w:rFonts w:ascii="Times New Roman" w:hAnsi="Times New Roman" w:cs="Times New Roman"/>
          <w:b/>
        </w:rPr>
        <w:t xml:space="preserve"> </w:t>
      </w:r>
      <w:proofErr w:type="spellStart"/>
      <w:r w:rsidRPr="002C5611">
        <w:rPr>
          <w:rFonts w:ascii="Times New Roman" w:hAnsi="Times New Roman" w:cs="Times New Roman"/>
          <w:b/>
        </w:rPr>
        <w:t>Пону</w:t>
      </w:r>
      <w:r>
        <w:rPr>
          <w:rFonts w:ascii="Times New Roman" w:hAnsi="Times New Roman" w:cs="Times New Roman"/>
          <w:b/>
        </w:rPr>
        <w:t>ђ</w:t>
      </w:r>
      <w:r w:rsidRPr="002C561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ча</w:t>
      </w:r>
      <w:proofErr w:type="spellEnd"/>
    </w:p>
    <w:p w:rsidR="00D52311" w:rsidRDefault="00D52311" w:rsidP="00D52311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Сходно Изменама и допунама Конкурсне документације, која је на Порталу јавних набавки објављена дана 04.02.2014. </w:t>
      </w:r>
      <w:proofErr w:type="spellStart"/>
      <w:r>
        <w:rPr>
          <w:rFonts w:ascii="Times New Roman" w:hAnsi="Times New Roman" w:cs="Times New Roman"/>
          <w:bCs/>
        </w:rPr>
        <w:t>године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од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</w:t>
      </w:r>
      <w:r w:rsidRPr="002C5611">
        <w:rPr>
          <w:rFonts w:ascii="Times New Roman" w:hAnsi="Times New Roman" w:cs="Times New Roman"/>
          <w:bCs/>
        </w:rPr>
        <w:t>онуђач</w:t>
      </w:r>
      <w:r>
        <w:rPr>
          <w:rFonts w:ascii="Times New Roman" w:hAnsi="Times New Roman" w:cs="Times New Roman"/>
          <w:bCs/>
        </w:rPr>
        <w:t>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захтева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да</w:t>
      </w:r>
      <w:proofErr w:type="spellEnd"/>
      <w:r>
        <w:rPr>
          <w:rFonts w:ascii="Times New Roman" w:hAnsi="Times New Roman" w:cs="Times New Roman"/>
          <w:bCs/>
        </w:rPr>
        <w:t xml:space="preserve"> уместо раније тражене </w:t>
      </w:r>
      <w:r>
        <w:rPr>
          <w:bCs/>
          <w:lang w:val="sr-Cyrl-CS"/>
        </w:rPr>
        <w:t>банкарске</w:t>
      </w:r>
      <w:r w:rsidRPr="00604B73">
        <w:rPr>
          <w:bCs/>
          <w:lang w:val="sr-Cyrl-CS"/>
        </w:rPr>
        <w:t xml:space="preserve"> </w:t>
      </w:r>
      <w:r>
        <w:rPr>
          <w:bCs/>
          <w:lang w:val="sr-Cyrl-CS"/>
        </w:rPr>
        <w:t>гаранције</w:t>
      </w:r>
      <w:r w:rsidRPr="00604B73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Pr="00604B73">
        <w:rPr>
          <w:bCs/>
          <w:lang w:val="sr-Cyrl-CS"/>
        </w:rPr>
        <w:t xml:space="preserve"> </w:t>
      </w:r>
      <w:r>
        <w:rPr>
          <w:bCs/>
          <w:lang w:val="sr-Cyrl-CS"/>
        </w:rPr>
        <w:t>озбиљност</w:t>
      </w:r>
      <w:r w:rsidRPr="00604B73">
        <w:rPr>
          <w:bCs/>
          <w:lang w:val="sr-Cyrl-CS"/>
        </w:rPr>
        <w:t xml:space="preserve"> </w:t>
      </w:r>
      <w:r>
        <w:rPr>
          <w:bCs/>
          <w:lang w:val="sr-Cyrl-CS"/>
        </w:rPr>
        <w:t>понуде,</w:t>
      </w:r>
      <w:r w:rsidRPr="00604B73">
        <w:rPr>
          <w:bCs/>
          <w:lang w:val="sr-Cyrl-CS"/>
        </w:rPr>
        <w:t xml:space="preserve"> </w:t>
      </w:r>
      <w:proofErr w:type="spellStart"/>
      <w:r w:rsidRPr="002C5611">
        <w:rPr>
          <w:rFonts w:ascii="Times New Roman" w:hAnsi="Times New Roman" w:cs="Times New Roman"/>
          <w:bCs/>
        </w:rPr>
        <w:t>уз</w:t>
      </w:r>
      <w:proofErr w:type="spellEnd"/>
      <w:r w:rsidRPr="002C5611">
        <w:rPr>
          <w:rFonts w:ascii="Times New Roman" w:hAnsi="Times New Roman" w:cs="Times New Roman"/>
          <w:bCs/>
        </w:rPr>
        <w:t xml:space="preserve"> </w:t>
      </w:r>
      <w:proofErr w:type="spellStart"/>
      <w:r w:rsidRPr="002C5611">
        <w:rPr>
          <w:rFonts w:ascii="Times New Roman" w:hAnsi="Times New Roman" w:cs="Times New Roman"/>
          <w:bCs/>
        </w:rPr>
        <w:t>понуду</w:t>
      </w:r>
      <w:proofErr w:type="spellEnd"/>
      <w:r w:rsidRPr="002C5611">
        <w:rPr>
          <w:rFonts w:ascii="Times New Roman" w:hAnsi="Times New Roman" w:cs="Times New Roman"/>
          <w:bCs/>
        </w:rPr>
        <w:t xml:space="preserve"> </w:t>
      </w:r>
      <w:proofErr w:type="spellStart"/>
      <w:r w:rsidRPr="002C5611">
        <w:rPr>
          <w:rFonts w:ascii="Times New Roman" w:hAnsi="Times New Roman" w:cs="Times New Roman"/>
          <w:bCs/>
        </w:rPr>
        <w:t>достави</w:t>
      </w:r>
      <w:proofErr w:type="spellEnd"/>
      <w:r w:rsidRPr="002C5611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као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2C5611">
        <w:rPr>
          <w:rFonts w:ascii="Times New Roman" w:hAnsi="Times New Roman" w:cs="Times New Roman"/>
          <w:b/>
          <w:bCs/>
        </w:rPr>
        <w:t>средство</w:t>
      </w:r>
      <w:proofErr w:type="spellEnd"/>
      <w:r w:rsidRPr="002C5611">
        <w:rPr>
          <w:rFonts w:ascii="Times New Roman" w:hAnsi="Times New Roman" w:cs="Times New Roman"/>
          <w:b/>
          <w:bCs/>
        </w:rPr>
        <w:t xml:space="preserve"> финансијског обезбеђења </w:t>
      </w:r>
      <w:r w:rsidRPr="002C5611">
        <w:rPr>
          <w:rFonts w:ascii="Times New Roman" w:hAnsi="Times New Roman" w:cs="Times New Roman"/>
          <w:b/>
          <w:bCs/>
          <w:lang w:val="sr-Cyrl-CS"/>
        </w:rPr>
        <w:t>за озбиљност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5611">
        <w:rPr>
          <w:rFonts w:ascii="Times New Roman" w:hAnsi="Times New Roman" w:cs="Times New Roman"/>
          <w:b/>
          <w:bCs/>
          <w:lang w:val="sr-Cyrl-CS"/>
        </w:rPr>
        <w:t xml:space="preserve"> понуде</w:t>
      </w:r>
      <w:r w:rsidRPr="002C5611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 </w:t>
      </w:r>
    </w:p>
    <w:p w:rsidR="00D52311" w:rsidRPr="00C30902" w:rsidRDefault="00D52311" w:rsidP="00D52311">
      <w:pPr>
        <w:pStyle w:val="ListParagraph"/>
        <w:numPr>
          <w:ilvl w:val="0"/>
          <w:numId w:val="2"/>
        </w:numPr>
        <w:suppressAutoHyphens/>
        <w:spacing w:after="0" w:line="100" w:lineRule="atLeast"/>
        <w:rPr>
          <w:rFonts w:ascii="Times New Roman" w:hAnsi="Times New Roman" w:cs="Times New Roman"/>
          <w:bCs/>
          <w:lang w:val="sr-Cyrl-CS"/>
        </w:rPr>
      </w:pPr>
      <w:r w:rsidRPr="00C30902">
        <w:rPr>
          <w:rFonts w:ascii="Times New Roman" w:hAnsi="Times New Roman" w:cs="Times New Roman"/>
          <w:b/>
          <w:bCs/>
          <w:lang w:val="sr-Cyrl-CS"/>
        </w:rPr>
        <w:t>бланко сопствену</w:t>
      </w:r>
      <w:r w:rsidRPr="00C30902">
        <w:rPr>
          <w:rFonts w:ascii="Times New Roman" w:hAnsi="Times New Roman" w:cs="Times New Roman"/>
          <w:bCs/>
          <w:lang w:val="sr-Cyrl-CS"/>
        </w:rPr>
        <w:t xml:space="preserve"> </w:t>
      </w:r>
      <w:r w:rsidRPr="00C30902">
        <w:rPr>
          <w:rFonts w:ascii="Times New Roman" w:hAnsi="Times New Roman" w:cs="Times New Roman"/>
          <w:b/>
          <w:bCs/>
          <w:lang w:val="sr-Cyrl-CS"/>
        </w:rPr>
        <w:t>меницу</w:t>
      </w:r>
      <w:r w:rsidRPr="00C30902">
        <w:rPr>
          <w:rFonts w:ascii="Times New Roman" w:hAnsi="Times New Roman" w:cs="Times New Roman"/>
          <w:bCs/>
          <w:lang w:val="sr-Cyrl-CS"/>
        </w:rPr>
        <w:t xml:space="preserve"> као гаранцију за озбиљност понуде, плативу на први позив без приговора, у износу од 10% од вредности понуде, са роком важности који мора бити најмање три дана дужи од дана истека важности понуде, оверену печатом  и потписну од стране овлашћеног лица;                                                                                                               </w:t>
      </w:r>
    </w:p>
    <w:p w:rsidR="00D52311" w:rsidRPr="00C30902" w:rsidRDefault="00D52311" w:rsidP="00D52311">
      <w:pPr>
        <w:pStyle w:val="ListParagraph"/>
        <w:numPr>
          <w:ilvl w:val="0"/>
          <w:numId w:val="2"/>
        </w:numPr>
        <w:suppressAutoHyphens/>
        <w:spacing w:after="0" w:line="100" w:lineRule="atLeast"/>
        <w:rPr>
          <w:rFonts w:ascii="Times New Roman" w:hAnsi="Times New Roman" w:cs="Times New Roman"/>
          <w:bCs/>
          <w:lang w:val="sr-Cyrl-CS"/>
        </w:rPr>
      </w:pPr>
      <w:r w:rsidRPr="00C30902">
        <w:rPr>
          <w:rFonts w:ascii="Times New Roman" w:hAnsi="Times New Roman" w:cs="Times New Roman"/>
          <w:b/>
          <w:bCs/>
          <w:lang w:val="sr-Cyrl-CS"/>
        </w:rPr>
        <w:t>образац меничног овлашћења</w:t>
      </w:r>
      <w:r w:rsidRPr="00C30902">
        <w:rPr>
          <w:rFonts w:ascii="Times New Roman" w:hAnsi="Times New Roman" w:cs="Times New Roman"/>
          <w:bCs/>
          <w:lang w:val="sr-Cyrl-CS"/>
        </w:rPr>
        <w:t xml:space="preserve"> печатом оверен и потписан;</w:t>
      </w:r>
    </w:p>
    <w:p w:rsidR="00D52311" w:rsidRPr="002C5611" w:rsidRDefault="00D52311" w:rsidP="00D5231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2C5611">
        <w:rPr>
          <w:rFonts w:ascii="Times New Roman" w:hAnsi="Times New Roman" w:cs="Times New Roman"/>
          <w:b/>
          <w:bCs/>
          <w:lang w:val="sr-Cyrl-CS"/>
        </w:rPr>
        <w:t>потврду о регистрацији менице</w:t>
      </w:r>
      <w:r w:rsidRPr="002C5611">
        <w:rPr>
          <w:rFonts w:ascii="Times New Roman" w:hAnsi="Times New Roman" w:cs="Times New Roman"/>
          <w:bCs/>
          <w:lang w:val="sr-Cyrl-CS"/>
        </w:rPr>
        <w:t xml:space="preserve"> код Народне банке Србије и   </w:t>
      </w:r>
    </w:p>
    <w:p w:rsidR="00D52311" w:rsidRDefault="00D52311" w:rsidP="00D5231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2C5611">
        <w:rPr>
          <w:rFonts w:ascii="Times New Roman" w:hAnsi="Times New Roman" w:cs="Times New Roman"/>
          <w:b/>
          <w:bCs/>
          <w:lang w:val="sr-Cyrl-CS"/>
        </w:rPr>
        <w:t>картон депонованих потписа</w:t>
      </w:r>
      <w:r w:rsidRPr="002C5611">
        <w:rPr>
          <w:rFonts w:ascii="Times New Roman" w:hAnsi="Times New Roman" w:cs="Times New Roman"/>
          <w:bCs/>
          <w:lang w:val="sr-Cyrl-CS"/>
        </w:rPr>
        <w:t>.</w:t>
      </w:r>
    </w:p>
    <w:p w:rsidR="00D52311" w:rsidRPr="002C5611" w:rsidRDefault="00D52311" w:rsidP="00D52311">
      <w:pPr>
        <w:suppressAutoHyphens/>
        <w:spacing w:after="0" w:line="100" w:lineRule="atLeast"/>
        <w:ind w:left="1080"/>
        <w:jc w:val="both"/>
        <w:rPr>
          <w:rFonts w:ascii="Times New Roman" w:hAnsi="Times New Roman" w:cs="Times New Roman"/>
          <w:bCs/>
          <w:lang w:val="sr-Cyrl-CS"/>
        </w:rPr>
      </w:pPr>
      <w:r w:rsidRPr="002C5611">
        <w:rPr>
          <w:rFonts w:ascii="Times New Roman" w:hAnsi="Times New Roman" w:cs="Times New Roman"/>
          <w:bCs/>
          <w:lang w:val="sr-Cyrl-CS"/>
        </w:rPr>
        <w:t xml:space="preserve"> </w:t>
      </w:r>
    </w:p>
    <w:p w:rsidR="00D52311" w:rsidRDefault="00D52311" w:rsidP="00D52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КОМИСИЈА ЗА ЈАВНУ НАБАВКУ БР. 3/14</w:t>
      </w:r>
    </w:p>
    <w:p w:rsidR="00913602" w:rsidRDefault="00913602"/>
    <w:sectPr w:rsidR="00913602" w:rsidSect="001729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47"/>
    <w:multiLevelType w:val="hybridMultilevel"/>
    <w:tmpl w:val="E940C6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41351"/>
    <w:multiLevelType w:val="hybridMultilevel"/>
    <w:tmpl w:val="7CBE2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2311"/>
    <w:rsid w:val="00913602"/>
    <w:rsid w:val="009C780F"/>
    <w:rsid w:val="00D52311"/>
    <w:rsid w:val="00E9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F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dovodb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2014-02-10T11:13:00Z</cp:lastPrinted>
  <dcterms:created xsi:type="dcterms:W3CDTF">2014-02-10T11:09:00Z</dcterms:created>
  <dcterms:modified xsi:type="dcterms:W3CDTF">2014-02-10T12:20:00Z</dcterms:modified>
</cp:coreProperties>
</file>